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122</w:t>
      </w:r>
    </w:p>
    <w:p>
      <w:r>
        <w:t>Bundesgericht (BGE), 2017-02-27, DE</w:t>
      </w:r>
    </w:p>
    <w:p>
      <w:r>
        <w:rPr>
          <w:b/>
        </w:rPr>
        <w:t xml:space="preserve">Quelle: </w:t>
      </w:r>
      <w:r>
        <w:t>https://mcp.opencaselaw.ch/entscheid/bge_143 IV 122</w:t>
      </w:r>
    </w:p>
    <w:p>
      <w:r>
        <w:t>FR: ATF 143 IV 122</w:t>
      </w:r>
    </w:p>
    <w:p>
      <w:r>
        <w:t>IT: DTF 143 IV 122</w:t>
      </w:r>
    </w:p>
    <w:p>
      <w:pPr>
        <w:pStyle w:val="Heading2"/>
      </w:pPr>
      <w:r>
        <w:t>Regeste</w:t>
      </w:r>
    </w:p>
    <w:p>
      <w:r>
        <w:t>Regeste Art. 358 ff. und Art. 410 ff. StPO; Revision eines im abgekürzten Verfahren gefällten Urteils. Die Revision eines im abgekürzten Verfahren gefällten Urteils ist gestützt auf neue Tatsachen und Beweismittel im Sinne von Art. 410 Abs. 1 lit. a StPO nicht zulässig. Bei strafbarer Einwirkung auf das abgekürzte Verfahren (Art. 410 Abs. 1 lit. c StPO) und bei schwerwiegenden Willensmängeln liegt ein Revisionsgrund vor (E. 3).</w:t>
      </w:r>
    </w:p>
    <w:p>
      <w:pPr>
        <w:pStyle w:val="Heading2"/>
      </w:pPr>
      <w:r>
        <w:t>Erwägungen</w:t>
      </w:r>
    </w:p>
    <w:p>
      <w:r>
        <w:rPr>
          <w:b/>
        </w:rPr>
        <w:t>E. 3.1</w:t>
      </w:r>
    </w:p>
    <w:p>
      <w:r>
        <w:t>Die Beschwerdeführerin macht unter Hinweis auf Art. 362 Abs. 5 und Art. 410 Abs. 1 StPO eine Bundesrechtsverletzung geltend. Sie stellt sich im Wesentlichen auf den Standpunkt, die Revision eines Urteils im abgekürzten Verfahren sei zulässig, wenn Störungen in der Willensbildung vorlägen oder bei "gravierenden, offensichtlichen Fehlern". Recht und Billigkeit dürften nicht der Verfahrensökonomie geopfert werden, weshalb den Ausführungen in der Botschaft keine entscheidende Bedeutung zukomme. Die Vorinstanz hätte auf das Revisionsgesuch eintreten müssen.</w:t>
      </w:r>
    </w:p>
    <w:p>
      <w:r>
        <w:rPr>
          <w:b/>
        </w:rPr>
        <w:t>E. 3.2</w:t>
      </w:r>
    </w:p>
    <w:p>
      <w:r>
        <w:t>Es stellt sich die Frage, ob und inwiefern die mit dem abgekürzten Verfahren einhergehende effiziente Verfahrenserledigung den Rechtsschutz tangiert und die Rechtsmittelmöglichkeiten einschränkt.</w:t>
      </w:r>
    </w:p>
    <w:p>
      <w:r>
        <w:rPr>
          <w:b/>
        </w:rPr>
        <w:t>E. 3.2.1</w:t>
      </w:r>
    </w:p>
    <w:p>
      <w:r>
        <w:t>Das abgekürzte Verfahren wird in Art. 358-362 StPO geregelt. Die beschuldigte Person kann der Staatsanwaltschaft bis zur Anklageerhebung die Durchführung des abgekürzten Verfahrens beantragen, wenn sie den Sachverhalt, der für die rechtliche Würdigung wesentlich ist, eingesteht und die Zivilansprüche zumindest im Grundsatz anerkennt ( Art. 358 Abs. 1 StPO ). Die Anklageschrift enthält unter anderem das Strafmass und den Hinweis an die Parteien, dass diese mit der Zustimmung zur Anklageschrift auf ein ordentliches Verfahren sowie auf Rechtsmittel verzichten ( Art. 360 Abs. 1 lit. b und h StPO ). Die Staatsanwaltschaft eröffnet die Anklageschrift den Parteien. Diese haben innert zehn Tagen zu erklären, ob sie der Anklageschrift zustimmen oder sie ablehnen. Die Zustimmung ist unwiderruflich ( Art. 360 Abs. 2 StPO ). In der Hauptverhandlung findet kein Beweisverfahren statt ( Art. 361 Abs. 4 StPO ). Mit der Berufung gegen ein Urteil im abgekürzten Verfahren kann eine Partei nur geltend machen, sie habe der Anklageschrift nicht zugestimmt oder das BGE 143 IV 122 S. 124 Urteil entspreche der Anklageschrift nicht ( Art. 362 Abs. 5 StPO ). Die beschränkte Rechtsmittelmöglichkeit hängt mit dem summarischen Charakter des abgekürzten Verfahrens zusammen. Da die Parteien der Anklageschrift im Wissen um die Folgen zustimmen, ist die Beschränkung der Berufungsgründe rechtsstaatlich akzeptabel ( BGE 142 IV 307 E. 2.4 S. 311 mit Hinweis). Das abgekürzte Verfahren beruht im Wesentlichen auf der zwischen Staatsanwaltschaft und Beschuldigtem getroffenen Absprache. Das Bundesgericht verwies auf rechtsstaatliche Bedenken, welche in der Expertenkommission "Vereinheitlichung des Strafprozessrechts" wie auch in der herrschenden Lehre geäussert werden, und liess die Frage offen, ob eine Revision des Urteils im abgekürzten Verfahren aufgrund neuer Tatsachen oder Beweismittel generell ausgeschlossen ist ( BGE 142 IV 307 E. 2.7 S. 313).</w:t>
      </w:r>
    </w:p>
    <w:p>
      <w:r>
        <w:rPr>
          <w:b/>
        </w:rPr>
        <w:t>E. 3.2.2</w:t>
      </w:r>
    </w:p>
    <w:p>
      <w:r>
        <w:t>In der Lehre gehen die Meinungen zur Zulässigkeit der Revision eines im abgekürzten Verfahren gefällten Urteils auseinander. Eine Revision gestützt auf neue Tatsachen oder Beweismittel wird mehrheitlich ausgeschlossen (NIKLAUS SCHMID, Handbuch des schweizerischen Strafprozessrechts[nachfolgend: Handbuch], 2. Aufl. 2013,N. 1389 und 1587 Fn. 367; derselbe , Schweizerische Strafprozessordnung, Praxiskommentar[nachfolgend: Praxiskommentar], 2. Aufl. 2013, N. 15 zu Art. 362 StPO ; JOSITSCH/BISCHOFF, Das abgekürzte Verfahren [...], in: Festschrift für Franz Riklin, 2007, S. 433;MARIANNE HEER, in: Basler Kommentar, Schweizerische Strafprozessordnung [nachfolgend: Basler StPO-Kommentar], 2. Aufl. 2014,N. 32 zu Art. 410 StPO ; GREINER/JAGGI, in: Basler StPO-Kommentar, a.a.O., N. 15 zu Art. 360 und N. 53 zu Art. 362 StPO ; CHARLOTTE WIESER, Kritische Anmerkungen zum abgekürzten Verfahren gemäss Art. 385 ff. VE StPO, BJM 2003 S. 9; DONATSCH/CAVEGN, Ausgewählte Fragen zum Beweisrecht nach der schweizerischen Strafprozessordnung, ZStrR 126/2008 S. 163; PIQUEREZ/MACALUSO, Procédure pénale suisse, 3. Aufl. 2011, N. 1607; CHRISTIAN SCHWARZENEGGER, in: Kommentar zur Schweizerischen Strafprozessordnung [StPO] [nachfolgend: Zürcher StPO-Kommentar], 2. Aufl. 2014, N. 11 zu Art. 362 StPO ). Demgegenüber sind einzelne Autoren derAuffassung, dass die Revision gegen Entscheide im abgekürzten Verfahren gestützt auf neue Tatsachen und Beweismittel zulässig sei (THOMAS FINGERHUTH, Zürcher StPO-Kommentar, a.a.O., N. 21 zu Art. 410 StPO ; FRANZ RIKLIN, StPO Kommentar, 2. Aufl. 2014, N. 6 zu Art. 362 StPO ; MOREILLON/PAREIN-REYMOND, CPP, Code de BGE 143 IV 122 S. 125 procédure pénale, 2. Aufl. 2016, N. 39 zu Art. 362 StPO ; ebenso, "falls ein Freispruch zu erwarten ist" DONATSCH/FREI, Die Prüfungspflichten des Gerichts beim abgekürzten Verfahren, in: Festschrift für Hans Wiprächtiger, 2011, S. 85 f.). Ein Teil der Lehre vertritt den Standpunkt, neue Beweismittel zur Schuldfähigkeit und zur Zulässigkeit des abgekürzten Verfahrens seien zulässig (SCHMID, Handbuch, a.a.O., N. 1587 Fn. 367; derselbe , Praxiskommentar, a.a.O., N. 16 zu Art. 362 StPO ; HEER, a.a.O., N. 32 zu Art. 410 StPO ; ähnlich JEANNERET/KUHN, Précis de procédure pénale, 2013, N. 17083). Einhellig wird die Revision als zulässig erachtet bei strafbarer Einwirkung auf das Verfahren (SCHMID, Handbuch, a.a.O., N. 1587 Fn. 367; derselbe , Praxiskommentar, a.a.O., N. 16 zu Art. 362 StPO ; HEER, a.a.O., N. 32 zu Art. 410 StPO ; GREINER/JAGGI, a.a.O., N. 15 und 22 zu Art. 360 sowie N. 57 zu Art. 362 StPO ; DONATSCH/CAVEGN, a.a.O., S. 163; PIQUEREZ/MACALUSO, a.a.O., N. 1607; SCHWARZENEGGER, a.a.O., N. 11 zu Art. 362 StPO ; ARIANE KAUFMANN, Das abgekürzte Verfahren bei mehreren Tatbeteiligten, recht 2009 S. 156; DONATSCH/FREI, a.a.O., S. 86). THOMMEN spricht sich für eine mögliche Revision aus, wenn der Entscheid zum abgekürzten Verfahren nicht frei war, weil mit Straftaten, fehlenden oder falschen Informationen auf die Willensbildung der Parteien eingewirkt wurde (MARC THOMMEN, Kurzer Prozess - fairer Prozess?, 2013, S. 212).</w:t>
      </w:r>
    </w:p>
    <w:p>
      <w:r>
        <w:rPr>
          <w:b/>
        </w:rPr>
        <w:t>E. 3.2.3</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139 IV 62 E. 1.5.4 S. 74; BGE 142 IV 105 E. 5.1 S. 110; je mit Hinweisen).</w:t>
      </w:r>
    </w:p>
    <w:p>
      <w:r>
        <w:rPr>
          <w:b/>
        </w:rPr>
        <w:t>E. 3.2.4</w:t>
      </w:r>
    </w:p>
    <w:p>
      <w:r>
        <w:t>Nach Art. 360 Abs. 1 lit. h StPO enthält die Anklageschrift den Hinweis an die Parteien, dass diese mit der Zustimmung zur BGE 143 IV 122 S. 126 Anklageschrift auf ein ordentliches Verfahren sowie auf Rechtsmittel verzichten ("[...] que les parties renoncent à une procédure ordinaire ainsi qu'aux moyens de recours en acceptant l'acte d'accusation"; "[...] che l'accettazione dell'atto d'accusa comporta rinuncia alla procedura ordinaria e ai relativi mezzi di ricorso"). Diese Bestimmung wird in Art. 362 Abs. 5 StPO relativiert, wonach eine Partei mit der Berufung gegen ein Urteil im abgekürzten Verfahren nur (aber immerhin) geltend machen kann, sie habe der Anklageschrift nicht zugestimmt oder das Urteil entspreche der Anklageschrift nicht ("[...] peut faire valoir uniquement qu'elle n'accepte pas l'acte d'accusation ou que le jugement ne correspond pas à l'acte d'accusation"; "[...] potrà far valere soltanto di non aver accettato l'atto d'accusa o che la sentenza non corrisponde allo stesso"). Der Gesetzeswortlaut schliesst demnach mit einer Relativierung ein Rechtsmittelverfahren grundsätzlich aus. Er trifft keine Unterscheidung zwischen den einzelnen Rechtsmitteln und bezieht sich damit auch auf die in der Strafprozessordnung unter dem 9. Titel "Rechtsmittel" im 4. Kapitel geregelte Revision. Die bundesrätliche Botschaft hält fest, mit der Berufung könne nur gerügt werden, es fehle an der Zustimmung zur Anklageschrift oder das Urteil decke sich nicht mit dieser. Verwehrt sei etwa die Rüge, der Sachverhalt sei nicht erwiesen. Eine spätere Revision sei ausgeschlossen. Die beschuldigte Person könne also nicht nachträglich ein Beweismittel vorbringen, das sie angeblich entlastet (Botschaft vom 21. Dezember 2005 zur Vereinheitlichung des Strafprozessrechts, BBl 2006 1297 Ziff. 2.8.3; ebenso der Begleitbericht des Eidgenössischen Justiz- und Polizeidepartements vom Juni 2001 zum Vorentwurf für eine Schweizerische Strafprozessordnung, S. 235). Die Tragweite der Rechtsmittelmöglichkeiten war auch Gegenstand der parlamentarischen Beratungen. In den Voten der Beratung im Nationalrat wurde festgehalten, dass die Revision eines im abgekürzten Verfahren gefällten Urteils ausgeschlossen sei (Voten Nationalrätin Anita Thanei [AB 2007 N 1027], Nationalrätin Vreni Hubmann [AB 2007 N 1029] und Bundesrat Christoph Blocher [AB 2007 N 1031]), worauf der Antrag angenommen wurde (AB 2007 N 1031). Die Botschaft des Bundesrates enthält demnach den Hinweis, dass es nicht möglich ist, nachträglich im Rahmen der Revision entlastende Beweismittel vorzubringen. Dieser Wille des Gesetzgebers spiegelt sich im Gesetzeswortlaut wider. Die Passagen in der Botschaft (wonach eine Revision ausgeschlossen sei und die beschuldigte BGE 143 IV 122 S. 127 Person also nicht nachträglich ein entlastendes Beweismittel vorbringen könne) lassen gleichzeitig vermuten, dass der Gesetzgeber mit dem Ausschluss der Revision in erster Linie neue Tatsachen oder Beweismittel im Sinne von Art. 410 Abs. 1 lit. a StPO meinte. Weder in der Botschaft noch im Rahmen der parlamentarischen Beratungen sind in Bezug auf mögliche Revisionsgründe Differenzierungen zu finden. Die Revision wird in pauschaler Weise als unzulässig erklärt. Die Botschaft enthält damit keine Ausführungen, aus denen sich zweifelsfrei ergibt, dass der Gesetzgeber mit dem Ausschluss der Revision sämtliche Rechtsmittelgründe vor Augen hatte.</w:t>
      </w:r>
    </w:p>
    <w:p>
      <w:r>
        <w:rPr>
          <w:b/>
        </w:rPr>
        <w:t>E. 3.2.5</w:t>
      </w:r>
    </w:p>
    <w:p>
      <w:r>
        <w:t>Kann die beschuldigte Person nach Art. 362 Abs. 5 StPO mit Berufung geltend machen, sie habe der Anklageschrift nicht zugestimmt, geht damit grundsätzlich das Vorbringen von Willensmängeln einher. Zu berücksichtigen ist aber, dass Art. 362 Abs. 5 StPO nach seinem Sinn und Zweck (wie die vereinfachte Hauptverhandlung nach Art. 361 StPO ) die mit dem abgekürzten Verfahren unter anderem verfolgte effiziente Verfahrenserledigung ermöglichen will. Könnte die beschuldigte Person nach ihrer unwiderruflichen Zustimmung zur Anklageschrift jegliche Willensmängel anführen, liesse dies den Rechtsmittelverzicht ins Leere laufen. Zu berücksichtigen gilt es auch, dass die beschuldigte Person notwendig verteidigt ist ( Art. 130 lit. e StPO ). Diese Umstände rechtfertigen, eine Berufung, abgesehen bei fehlender Zustimmung, nur bei schwerwiegenden Willensmängeln zuzulassen (GREINER/JAGGI, a.a.O., N. 45 zu Art. 362 StPO ). Entgegen dem Wortlaut von Art. 360 Abs. 1 lit. h StPO ist mit der einhelligen Lehre davon auszugehen, dass bei strafbarer Einwirkung auf das abgekürzte Verfahren ein Revisionsgrund vorliegt ( Art. 410 Abs. 1 lit. c StPO ). Dass der Gesetzgeber solches ausschliessen wollte, kann nicht sein. Gleiches gilt bei schwerwiegenden Willensmängeln. Können solche Gründe im Rahmen der eingeschränkten Berufung vorgebracht werden, sind sie auch als Revisionsgründe zuzulassen. In diesem Sinne sind Beweismittel zur Zulässigkeit des abgekürzten Verfahrens ( Art. 362 Abs. 5 StPO ) zulässig. Dies widerspricht weder Sinn und Zweck des abgekürzten Verfahrens noch - mangels gegenteiliger Anhaltspunkte - dem Willen des Gesetzgebers. Anders verhält es sich bei neuen Tatsachen und Beweismitteln. Sie sind gestützt auf den Gesetzeswortlaut als Revisionsgründe BGE 143 IV 122 S. 128 unzulässig, was auch in der Botschaft des Bundesrats ausdrücklich festgehalten wird. In diesem Sinne ist der Wille des Gesetzgebers klar. Der Ausschluss stimmt mit der Natur des abgekürzten Verfahrens überein, weshalb der überwiegenden Lehrmeinung zu folgen ist. Neue Tatsachen und Beweismittel sind mit einem fehlenden Beweisverfahren ( Art. 361 Abs. 4 StPO ) unvereinbar. THOMMEN hält zutreffend fest, die Zulassung der Revisionsgründe im Sinne von Art. 410 Abs. 1 lit. a StPO stünde zum Wesen des Kurzverfahrens quer, und nicht berücksichtigte Beweise seien angesichts eines fehlenden Beweisverfahrens systemimmanent (THOMMEN, a.a.O., S. 212). Nicht näher zu prüfen ist, ob die Revision eines Urteils im abgekürzten Verfahren aufgrund eines unverträglichen Widerspruchs mit einem späteren Entscheid im Sinne von Art. 410 Abs. 1 lit. b StPO zulässig ist (bejahend: JEANNERET/KUHN, a.a.O., N. 17083; KAUFMANN, a.a.O., S. 156; SCHWARZENEGGER, a.a.O., N. 11 zu Art. 362 StPO ; FINGERHUTH, a.a.O., N. 21 zu Art. 410 StPO ; MOREILLON/PAREIN-REYMOND, a.a.O., N. 39 zu Art. 362 StPO ). Gleiches gilt für die in der Lehre teilweise aufgeworfene Frage, ob neue Beweismittel zur Schuldfähigkeit zulässig sind (vgl. E. 3.2.2 hievor).</w:t>
      </w:r>
    </w:p>
    <w:p>
      <w:r>
        <w:rPr>
          <w:b/>
        </w:rPr>
        <w:t>E. 3.2.6</w:t>
      </w:r>
    </w:p>
    <w:p>
      <w:r>
        <w:t>Zusammenfassend ergibt sich Folgendes: Bei strafbarer Einwirkung auf das abgekürzte Verfahren liegt ein Revisionsgrund vor ( Art. 410 Abs. 1 lit. c StPO ), ebenso bei schwerwiegenden Willensmängeln. Neue Tatsachen und Beweismittel im Sinne von Art. 410 Abs. 1 lit. a StPO sind im abgekürzten Verfahren keine zulässigen Revisionsgründe.</w:t>
      </w:r>
    </w:p>
    <w:p>
      <w:r>
        <w:rPr>
          <w:b/>
        </w:rPr>
        <w:t>E. 3.3</w:t>
      </w:r>
    </w:p>
    <w:p>
      <w:r>
        <w:t>Die Beschwerdeführerin berief sich im kantonalen Verfahren auf neue Tatsachen und Beweismittel im Sinne von Art. 410 Abs. 1 lit. a StPO . Dies ist hier unzulässig. Zudem unterstreicht die Beschwerdeführerin im selben Zusammenhang vier Punkte, in denen das Urteil des Bezirksgerichts von der Wirklichkeit abweiche. Diese Ausführungen sind nicht nachvollziehbar. Die Beschwerdeführerin verweist dazu auf ihre Eingaben vor Vorinstanz, womit sie nicht zu hören ist. Die Begründung der Beschwerde muss in der Beschwerdeschrift selbst enthalten sein, und der blosse Verweis auf Ausführungen in anderen Rechtsschriften oder auf die Akten reicht nicht aus ( BGE 141 V 416 E. 4 S. 421; BGE 138 IV 47 E. 2.8.1 S. 54; je mit Hinweisen).</w:t>
      </w:r>
    </w:p>
    <w:p>
      <w:r>
        <w:rPr>
          <w:b/>
        </w:rPr>
        <w:t>E. 3.4</w:t>
      </w:r>
    </w:p>
    <w:p>
      <w:r>
        <w:t>Im Zusammenhang mit ihrer im September 2014 gegebenen Zustimmung zur Anklageschrift behauptet die Beschwerdeführerin wiederholt eine "Störung der Willensbildung". Habe sie einem für sie BGE 143 IV 122 S. 129 nachteiligen Urteilsvorschlag zugestimmt, müsse man "zwangsläufig (...) zum Schluss kommen, dass da bei der Willensbildung etwas nicht stimmte". Diese nicht substanziierte Argumentation dringt nicht durch. Die Beschwerdeführerin führt ihre Zustimmung offensichtlich nicht auf eine Täuschung oder Drohung zurück. Zudem hält sie ausdrücklich fest, sich nicht in einem Irrtum befunden zu haben. Soweit sie mit ihren Ausführungen implizit ihre Urteilsfähigkeit ( Art. 16 ZGB ) in Frage stellen und damit ihre Prozessfähigkeit ( Art. 106 StPO ) thematisieren wollte, legt sie die Umstände einer allenfalls behaupteten Urteilsunfähigkeit nicht näher dar ( Art. 42 Abs. 2 BGG ). Eine solche stünde zudem mit der Tatsache, dass sie zur selben Zeit ihren Beruf als Ärztin (wenn auch in beschränktem Umfang) auszuüben in der Lage war, im Widerspruch. Im Übrigen steht hier nicht in Frage, ob die akzeptierte Anklageschrift wie behauptet nachteilig und unausgewogen ausfiel. Selbst wenn dies der Fall wäre, liesse dies nicht auf eine Urteilsunfähigkeit schliessen. Die Frage nach der Urteilsfähigkeit soll nicht zu einer Inhaltskontrolle des rechtlichen Verhaltens werden (BIGLER-EGGENBERGER/FANKHAUSER, in: Basler Kommentar, Zivilgesetzbuch, Bd. I, 5. Aufl. 2014, N. 38 zu Art. 16 ZGB ).</w:t>
      </w:r>
    </w:p>
    <w:p>
      <w:r>
        <w:rPr>
          <w:b/>
        </w:rPr>
        <w:t>E. 3.5</w:t>
      </w:r>
    </w:p>
    <w:p>
      <w:r>
        <w:t>Indem die Vorinstanz Revisionsgründe verneint, verletzt sie kein Bundesrecht. Sie tritt gestützt auf Art. 412 Abs. 2 StPO auf das Revisionsgesuch nicht ein. Bei der vorläufigen und summarischen Prüfung des Revisionsgesuchs im Sinne von Art. 412 StPO sind grundsätzlich die formellen Voraussetzungen zu klären. Das Gericht kann jedoch auf ein Revisionsgesuch auch nicht eintreten, wenn die geltend gemachten Revisionsgründe offensichtlich unwahrscheinlich oder unbegründet sind (Urteil 6B_864/2014 vom 16. Januar 2015 E. 1.3.2 mit Hinweisen). Eine Bundesrechtsverletzung macht die Beschwerdeführerin in diesem Zusammenhang nicht geltend, weshalb darauf nicht näher einzugehen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